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3892" w14:textId="77777777" w:rsidR="00C212DB" w:rsidRDefault="00C212DB" w:rsidP="00C212DB">
      <w:pPr>
        <w:jc w:val="center"/>
        <w:rPr>
          <w:b/>
          <w:bCs/>
          <w:color w:val="70AD47" w:themeColor="accent6"/>
        </w:rPr>
      </w:pPr>
      <w:r>
        <w:rPr>
          <w:noProof/>
        </w:rPr>
        <w:drawing>
          <wp:inline distT="0" distB="0" distL="0" distR="0" wp14:anchorId="0E80A83E" wp14:editId="78C314E8">
            <wp:extent cx="1872046" cy="8128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40" cy="81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0491" w14:textId="77777777" w:rsidR="00C212DB" w:rsidRDefault="00C212DB" w:rsidP="00C212DB">
      <w:pPr>
        <w:rPr>
          <w:b/>
          <w:bCs/>
          <w:color w:val="70AD47" w:themeColor="accent6"/>
        </w:rPr>
      </w:pPr>
    </w:p>
    <w:p w14:paraId="17A00C1D" w14:textId="77777777" w:rsidR="00C212DB" w:rsidRDefault="00C212DB" w:rsidP="0062405A">
      <w:pPr>
        <w:jc w:val="both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L</w:t>
      </w:r>
      <w:r w:rsidRPr="00211CD4">
        <w:rPr>
          <w:b/>
          <w:bCs/>
          <w:color w:val="70AD47" w:themeColor="accent6"/>
        </w:rPr>
        <w:t xml:space="preserve">a sensibilisation </w:t>
      </w:r>
      <w:r w:rsidRPr="00D2753B">
        <w:rPr>
          <w:b/>
          <w:bCs/>
          <w:color w:val="70AD47" w:themeColor="accent6"/>
        </w:rPr>
        <w:t>développement d’un réseau relai</w:t>
      </w:r>
      <w:r>
        <w:rPr>
          <w:b/>
          <w:bCs/>
          <w:color w:val="70AD47" w:themeColor="accent6"/>
        </w:rPr>
        <w:t xml:space="preserve"> des priorités nationales et des bonnes pratiques </w:t>
      </w:r>
    </w:p>
    <w:p w14:paraId="71FD7B6A" w14:textId="77777777" w:rsidR="00C212DB" w:rsidRPr="008D1822" w:rsidRDefault="00C212DB" w:rsidP="00C212DB">
      <w:pPr>
        <w:rPr>
          <w:b/>
          <w:bCs/>
          <w:color w:val="1F3864" w:themeColor="accent1" w:themeShade="80"/>
        </w:rPr>
      </w:pPr>
      <w:r w:rsidRPr="008D1822">
        <w:rPr>
          <w:b/>
          <w:bCs/>
          <w:color w:val="1F3864" w:themeColor="accent1" w:themeShade="80"/>
        </w:rPr>
        <w:t>Pour qu</w:t>
      </w:r>
      <w:r>
        <w:rPr>
          <w:b/>
          <w:bCs/>
          <w:color w:val="1F3864" w:themeColor="accent1" w:themeShade="80"/>
        </w:rPr>
        <w:t>oi</w:t>
      </w:r>
      <w:r w:rsidRPr="008D1822">
        <w:rPr>
          <w:b/>
          <w:bCs/>
          <w:color w:val="1F3864" w:themeColor="accent1" w:themeShade="80"/>
        </w:rPr>
        <w:t xml:space="preserve"> ? </w:t>
      </w:r>
    </w:p>
    <w:p w14:paraId="24748B45" w14:textId="77777777" w:rsidR="00C212DB" w:rsidRDefault="00C212DB" w:rsidP="0062405A">
      <w:pPr>
        <w:jc w:val="both"/>
      </w:pPr>
      <w:r w:rsidRPr="00007543">
        <w:t xml:space="preserve">Les actions de sensibilisation du CRA Nord Pas de Calais ont pour objectif d’informer sur les Troubles du Spectre de l’Autisme et/ou les Troubles </w:t>
      </w:r>
      <w:proofErr w:type="spellStart"/>
      <w:r w:rsidRPr="00007543">
        <w:t>Neuro-Développementaux</w:t>
      </w:r>
      <w:proofErr w:type="spellEnd"/>
      <w:r>
        <w:t xml:space="preserve">. </w:t>
      </w:r>
    </w:p>
    <w:p w14:paraId="260F8FFD" w14:textId="77777777" w:rsidR="00C212DB" w:rsidRPr="00600DD4" w:rsidRDefault="00C212DB" w:rsidP="00C212DB">
      <w:pPr>
        <w:rPr>
          <w:b/>
          <w:bCs/>
          <w:color w:val="1F3864" w:themeColor="accent1" w:themeShade="80"/>
        </w:rPr>
      </w:pPr>
      <w:r w:rsidRPr="00600DD4">
        <w:rPr>
          <w:b/>
          <w:bCs/>
          <w:color w:val="1F3864" w:themeColor="accent1" w:themeShade="80"/>
        </w:rPr>
        <w:t xml:space="preserve">Comment ? </w:t>
      </w:r>
    </w:p>
    <w:p w14:paraId="3E13A00C" w14:textId="77777777" w:rsidR="00C212DB" w:rsidRDefault="00C212DB" w:rsidP="0062405A">
      <w:pPr>
        <w:jc w:val="both"/>
      </w:pPr>
      <w:r>
        <w:t>Cette</w:t>
      </w:r>
      <w:r w:rsidRPr="00007543">
        <w:t xml:space="preserve"> action </w:t>
      </w:r>
      <w:r>
        <w:t xml:space="preserve">est </w:t>
      </w:r>
      <w:r w:rsidRPr="00007543">
        <w:t xml:space="preserve">adaptée à vos besoins en accord avec les priorités nationales issues de la Stratégie Nationale pour l’autisme au sein des TND. </w:t>
      </w:r>
      <w:r>
        <w:t xml:space="preserve">Les informations proposées lors des sensibilisations traitent des thématiques spécifiques et sont personnalisées selon les publics. Parmi elles en autres on retrouve :   </w:t>
      </w:r>
      <w:r w:rsidRPr="00007543">
        <w:t xml:space="preserve"> </w:t>
      </w:r>
    </w:p>
    <w:p w14:paraId="11EFBC9C" w14:textId="77777777" w:rsidR="00C212DB" w:rsidRDefault="00C212DB" w:rsidP="00C212DB">
      <w:pPr>
        <w:pStyle w:val="Paragraphedeliste"/>
      </w:pPr>
    </w:p>
    <w:p w14:paraId="352374C1" w14:textId="77777777" w:rsidR="00C212DB" w:rsidRDefault="00C212DB" w:rsidP="00C212DB">
      <w:pPr>
        <w:pStyle w:val="Paragraphedeliste"/>
        <w:numPr>
          <w:ilvl w:val="0"/>
          <w:numId w:val="1"/>
        </w:numPr>
      </w:pPr>
      <w:r>
        <w:t xml:space="preserve">Les </w:t>
      </w:r>
      <w:r w:rsidRPr="00211CD4">
        <w:t>recommandations de bonnes pratiques professionnelles de la HAS</w:t>
      </w:r>
      <w:r>
        <w:t xml:space="preserve"> ; </w:t>
      </w:r>
    </w:p>
    <w:p w14:paraId="2C42DFEA" w14:textId="77777777" w:rsidR="00C212DB" w:rsidRPr="00EC7D5F" w:rsidRDefault="00C212DB" w:rsidP="00C212DB">
      <w:pPr>
        <w:pStyle w:val="Paragraphedeliste"/>
        <w:numPr>
          <w:ilvl w:val="0"/>
          <w:numId w:val="1"/>
        </w:numPr>
        <w:spacing w:line="276" w:lineRule="auto"/>
      </w:pPr>
      <w:r>
        <w:t>Le repérage des p</w:t>
      </w:r>
      <w:r w:rsidRPr="00EC7D5F">
        <w:t xml:space="preserve">remiers signes et </w:t>
      </w:r>
      <w:r>
        <w:t>l’</w:t>
      </w:r>
      <w:r w:rsidRPr="00EC7D5F">
        <w:t>adressage</w:t>
      </w:r>
    </w:p>
    <w:p w14:paraId="1C94D8A5" w14:textId="77777777" w:rsidR="00C212DB" w:rsidRDefault="00C212DB" w:rsidP="00C212DB">
      <w:pPr>
        <w:pStyle w:val="Paragraphedeliste"/>
        <w:numPr>
          <w:ilvl w:val="0"/>
          <w:numId w:val="1"/>
        </w:numPr>
      </w:pPr>
      <w:r>
        <w:t>La scolarité</w:t>
      </w:r>
    </w:p>
    <w:p w14:paraId="1547F41B" w14:textId="77777777" w:rsidR="00C212DB" w:rsidRDefault="00C212DB" w:rsidP="00C212DB">
      <w:pPr>
        <w:pStyle w:val="Paragraphedeliste"/>
        <w:numPr>
          <w:ilvl w:val="0"/>
          <w:numId w:val="1"/>
        </w:numPr>
      </w:pPr>
      <w:r>
        <w:t>Les soins somatiques, primaires ou spécifiques</w:t>
      </w:r>
    </w:p>
    <w:p w14:paraId="046C7233" w14:textId="77777777" w:rsidR="00C212DB" w:rsidRDefault="00C212DB" w:rsidP="00C212DB">
      <w:pPr>
        <w:pStyle w:val="Paragraphedeliste"/>
        <w:numPr>
          <w:ilvl w:val="0"/>
          <w:numId w:val="1"/>
        </w:numPr>
      </w:pPr>
      <w:r>
        <w:t xml:space="preserve">L’insertion professionnelle </w:t>
      </w:r>
    </w:p>
    <w:p w14:paraId="4F65BF74" w14:textId="77777777" w:rsidR="00C212DB" w:rsidRDefault="00C212DB" w:rsidP="00C212DB">
      <w:pPr>
        <w:pStyle w:val="Paragraphedeliste"/>
      </w:pPr>
    </w:p>
    <w:p w14:paraId="74968926" w14:textId="06B86DC9" w:rsidR="00505058" w:rsidRDefault="00505058" w:rsidP="00C212DB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A noter :</w:t>
      </w:r>
    </w:p>
    <w:p w14:paraId="71F48FE4" w14:textId="3F8BB4C4" w:rsidR="000E413D" w:rsidRPr="000E413D" w:rsidRDefault="000E413D" w:rsidP="000E413D">
      <w:pPr>
        <w:jc w:val="both"/>
        <w:rPr>
          <w:b/>
          <w:bCs/>
          <w:color w:val="1F3864" w:themeColor="accent1" w:themeShade="80"/>
        </w:rPr>
      </w:pPr>
      <w:r w:rsidRPr="000E413D">
        <w:rPr>
          <w:b/>
          <w:bCs/>
          <w:color w:val="1F3864" w:themeColor="accent1" w:themeShade="80"/>
        </w:rPr>
        <w:t xml:space="preserve">Dans le cadre d’une demande de sensibilisation à l’une des thématiques proposées ci-dessous, le CRA préconise au bénéficiaire, au préalable, d’avoir suivi une sensibilisation abordant les généralités du TSA. Ces sensibilisations peuvent être dispensées par des acteurs du territoire. </w:t>
      </w:r>
    </w:p>
    <w:p w14:paraId="1AD9C211" w14:textId="6DA29B64" w:rsidR="00505058" w:rsidRPr="000E413D" w:rsidRDefault="000E413D" w:rsidP="000E413D">
      <w:pPr>
        <w:jc w:val="both"/>
        <w:rPr>
          <w:b/>
          <w:bCs/>
          <w:color w:val="1F3864" w:themeColor="accent1" w:themeShade="80"/>
        </w:rPr>
      </w:pPr>
      <w:r w:rsidRPr="000E413D">
        <w:rPr>
          <w:b/>
          <w:bCs/>
          <w:color w:val="1F3864" w:themeColor="accent1" w:themeShade="80"/>
        </w:rPr>
        <w:t>Vous pouvez contacter le CRA pour obtenir les coordonnées des acteurs disponibles. Si votre territoire n’est pas couvert, le CRA se chargera alors de la sensibilisation aux généralités. </w:t>
      </w:r>
    </w:p>
    <w:p w14:paraId="0D6EB670" w14:textId="4E1871FC" w:rsidR="00C212DB" w:rsidRPr="008D1822" w:rsidRDefault="00C212DB" w:rsidP="00C212DB">
      <w:pPr>
        <w:rPr>
          <w:b/>
          <w:bCs/>
          <w:color w:val="1F3864" w:themeColor="accent1" w:themeShade="80"/>
        </w:rPr>
      </w:pPr>
      <w:r w:rsidRPr="008D1822">
        <w:rPr>
          <w:b/>
          <w:bCs/>
          <w:color w:val="1F3864" w:themeColor="accent1" w:themeShade="80"/>
        </w:rPr>
        <w:t xml:space="preserve">Pour qui ? </w:t>
      </w:r>
    </w:p>
    <w:p w14:paraId="6B598C60" w14:textId="77777777" w:rsidR="00C212DB" w:rsidRPr="008D1822" w:rsidRDefault="00C212DB" w:rsidP="0062405A">
      <w:pPr>
        <w:jc w:val="both"/>
      </w:pPr>
      <w:r w:rsidRPr="008D1822">
        <w:t xml:space="preserve">    </w:t>
      </w:r>
      <w:r>
        <w:t xml:space="preserve">Les </w:t>
      </w:r>
      <w:r w:rsidRPr="008D1822">
        <w:t>professionnels</w:t>
      </w:r>
      <w:r>
        <w:t xml:space="preserve"> rencontrant</w:t>
      </w:r>
      <w:r w:rsidRPr="008D1822">
        <w:t xml:space="preserve"> des </w:t>
      </w:r>
      <w:r>
        <w:t xml:space="preserve">problématiques particulières </w:t>
      </w:r>
      <w:r w:rsidRPr="008D1822">
        <w:t xml:space="preserve">dans </w:t>
      </w:r>
      <w:r>
        <w:t xml:space="preserve">leurs </w:t>
      </w:r>
      <w:r w:rsidRPr="008D1822">
        <w:t>pratique</w:t>
      </w:r>
      <w:r>
        <w:t>s d’accompagnement</w:t>
      </w:r>
      <w:r w:rsidRPr="008D1822">
        <w:t xml:space="preserve"> d’enfants, d’adolescents ou d’adultes autistes. </w:t>
      </w:r>
      <w:r>
        <w:t xml:space="preserve">Notamment ceux agissant : </w:t>
      </w:r>
    </w:p>
    <w:p w14:paraId="656B26B9" w14:textId="77777777" w:rsidR="00C212DB" w:rsidRPr="008D1822" w:rsidRDefault="00C212DB" w:rsidP="00C212DB">
      <w:pPr>
        <w:numPr>
          <w:ilvl w:val="0"/>
          <w:numId w:val="2"/>
        </w:numPr>
      </w:pPr>
      <w:r>
        <w:t xml:space="preserve">En </w:t>
      </w:r>
      <w:r w:rsidRPr="008D1822">
        <w:t>1</w:t>
      </w:r>
      <w:r w:rsidRPr="008D1822">
        <w:rPr>
          <w:vertAlign w:val="superscript"/>
        </w:rPr>
        <w:t>ère</w:t>
      </w:r>
      <w:r w:rsidRPr="008D1822">
        <w:t xml:space="preserve"> ligne - en particulier </w:t>
      </w:r>
      <w:r>
        <w:t xml:space="preserve">les </w:t>
      </w:r>
      <w:r w:rsidRPr="008D1822">
        <w:t>acteurs de la petite enfance</w:t>
      </w:r>
    </w:p>
    <w:p w14:paraId="5AB97E1E" w14:textId="77777777" w:rsidR="00C212DB" w:rsidRPr="008D1822" w:rsidRDefault="00C212DB" w:rsidP="0062405A">
      <w:pPr>
        <w:numPr>
          <w:ilvl w:val="0"/>
          <w:numId w:val="2"/>
        </w:numPr>
        <w:jc w:val="both"/>
      </w:pPr>
      <w:r>
        <w:t xml:space="preserve">Dans les </w:t>
      </w:r>
      <w:r w:rsidRPr="004460D3">
        <w:t>établissements et services sociaux et médico-sociaux </w:t>
      </w:r>
      <w:r w:rsidRPr="008D1822">
        <w:t>ou structures sanitaires - en lien avec le repérage des adultes TSA</w:t>
      </w:r>
    </w:p>
    <w:p w14:paraId="192828DB" w14:textId="77777777" w:rsidR="00C212DB" w:rsidRPr="008D1822" w:rsidRDefault="00C212DB" w:rsidP="00C212DB">
      <w:pPr>
        <w:numPr>
          <w:ilvl w:val="0"/>
          <w:numId w:val="2"/>
        </w:numPr>
      </w:pPr>
      <w:r>
        <w:t xml:space="preserve">Au sein de la </w:t>
      </w:r>
      <w:r w:rsidRPr="008D1822">
        <w:t>M</w:t>
      </w:r>
      <w:r>
        <w:t xml:space="preserve">aison </w:t>
      </w:r>
      <w:r w:rsidRPr="008D1822">
        <w:t>D</w:t>
      </w:r>
      <w:r>
        <w:t xml:space="preserve">épartementale des </w:t>
      </w:r>
      <w:r w:rsidRPr="008D1822">
        <w:t>P</w:t>
      </w:r>
      <w:r>
        <w:t xml:space="preserve">ersonnes </w:t>
      </w:r>
      <w:r w:rsidRPr="008D1822">
        <w:t>H</w:t>
      </w:r>
      <w:r>
        <w:t>andicapées</w:t>
      </w:r>
    </w:p>
    <w:p w14:paraId="34B418E0" w14:textId="77777777" w:rsidR="00C212DB" w:rsidRDefault="00C212DB" w:rsidP="00C212DB"/>
    <w:p w14:paraId="7C2B0F81" w14:textId="77777777" w:rsidR="00C212DB" w:rsidRPr="00BD75C7" w:rsidRDefault="00C212DB" w:rsidP="00C212DB">
      <w:pPr>
        <w:rPr>
          <w:b/>
          <w:bCs/>
          <w:color w:val="002060"/>
        </w:rPr>
      </w:pPr>
      <w:r w:rsidRPr="00BD75C7">
        <w:rPr>
          <w:b/>
          <w:bCs/>
          <w:color w:val="002060"/>
        </w:rPr>
        <w:t xml:space="preserve">Infos pratiques : </w:t>
      </w:r>
    </w:p>
    <w:p w14:paraId="1AFEC8AB" w14:textId="77777777" w:rsidR="00C212DB" w:rsidRPr="00373DC9" w:rsidRDefault="00C212DB" w:rsidP="00C212DB">
      <w:r w:rsidRPr="00373DC9">
        <w:t xml:space="preserve">Durée : 2 à 3 heures </w:t>
      </w:r>
    </w:p>
    <w:p w14:paraId="3B6504E3" w14:textId="3AFD2E41" w:rsidR="00C212DB" w:rsidRPr="00373DC9" w:rsidRDefault="00C212DB" w:rsidP="00C212DB">
      <w:r w:rsidRPr="00373DC9">
        <w:lastRenderedPageBreak/>
        <w:t>Coût : Intervention gratuite.</w:t>
      </w:r>
    </w:p>
    <w:p w14:paraId="2D795E38" w14:textId="77777777" w:rsidR="00C212DB" w:rsidRPr="00373DC9" w:rsidRDefault="00C212DB" w:rsidP="00C212DB">
      <w:r w:rsidRPr="00373DC9">
        <w:t>Lieu : Sur site ou en distanciel</w:t>
      </w:r>
    </w:p>
    <w:p w14:paraId="24205772" w14:textId="77777777" w:rsidR="00C212DB" w:rsidRDefault="00C212DB" w:rsidP="0062405A">
      <w:pPr>
        <w:jc w:val="both"/>
      </w:pPr>
      <w:r>
        <w:t>Conditions</w:t>
      </w:r>
      <w:r w:rsidRPr="00373DC9">
        <w:t xml:space="preserve"> : La demande doit être formulée au moins 3 mois avant le début de l’intervention et doit être émise par la direction de l’établissement</w:t>
      </w:r>
      <w:r>
        <w:t>. Sous réserve d’intervenants professionnels disponibles.</w:t>
      </w:r>
    </w:p>
    <w:p w14:paraId="07C786BC" w14:textId="77777777" w:rsidR="00C212DB" w:rsidRDefault="00C212DB" w:rsidP="00C212DB"/>
    <w:p w14:paraId="0C88975E" w14:textId="0B485AC3" w:rsidR="00C212DB" w:rsidRDefault="00C212DB" w:rsidP="00123A3F">
      <w:pPr>
        <w:ind w:right="-993"/>
      </w:pPr>
      <w:r w:rsidRPr="00D64F82">
        <w:rPr>
          <w:b/>
          <w:bCs/>
          <w:color w:val="70AD47" w:themeColor="accent6"/>
        </w:rPr>
        <w:t xml:space="preserve">Formulaire de demande à remplir et à nous retourner </w:t>
      </w:r>
      <w:r w:rsidR="00123A3F">
        <w:rPr>
          <w:b/>
          <w:bCs/>
          <w:color w:val="70AD47" w:themeColor="accent6"/>
        </w:rPr>
        <w:t xml:space="preserve">par mail à : </w:t>
      </w:r>
      <w:hyperlink r:id="rId6" w:history="1">
        <w:r w:rsidR="00123A3F" w:rsidRPr="00123A3F">
          <w:rPr>
            <w:b/>
            <w:bCs/>
            <w:color w:val="4472C4" w:themeColor="accent1"/>
            <w:u w:val="single"/>
          </w:rPr>
          <w:t>cra@cra-npdc.fr</w:t>
        </w:r>
      </w:hyperlink>
      <w:r w:rsidR="00123A3F" w:rsidRPr="00123A3F">
        <w:rPr>
          <w:color w:val="70AD47" w:themeColor="accent6"/>
        </w:rPr>
        <w:t> </w:t>
      </w:r>
      <w:r w:rsidR="009B4219">
        <w:t xml:space="preserve"> </w:t>
      </w:r>
    </w:p>
    <w:p w14:paraId="31689825" w14:textId="77777777" w:rsidR="00123A3F" w:rsidRPr="00BD75C7" w:rsidRDefault="00123A3F" w:rsidP="00C212DB"/>
    <w:tbl>
      <w:tblPr>
        <w:tblStyle w:val="Grilledutableau"/>
        <w:tblpPr w:leftFromText="141" w:rightFromText="141" w:vertAnchor="page" w:horzAnchor="margin" w:tblpXSpec="center" w:tblpY="2221"/>
        <w:tblW w:w="10893" w:type="dxa"/>
        <w:tblLook w:val="04A0" w:firstRow="1" w:lastRow="0" w:firstColumn="1" w:lastColumn="0" w:noHBand="0" w:noVBand="1"/>
      </w:tblPr>
      <w:tblGrid>
        <w:gridCol w:w="4025"/>
        <w:gridCol w:w="3434"/>
        <w:gridCol w:w="3434"/>
      </w:tblGrid>
      <w:tr w:rsidR="00C212DB" w14:paraId="423A26FA" w14:textId="77777777" w:rsidTr="00B13DC7">
        <w:trPr>
          <w:trHeight w:val="178"/>
        </w:trPr>
        <w:tc>
          <w:tcPr>
            <w:tcW w:w="4025" w:type="dxa"/>
          </w:tcPr>
          <w:p w14:paraId="6F23A60C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lastRenderedPageBreak/>
              <w:t>Demandeur</w:t>
            </w:r>
          </w:p>
        </w:tc>
        <w:tc>
          <w:tcPr>
            <w:tcW w:w="6868" w:type="dxa"/>
            <w:gridSpan w:val="2"/>
          </w:tcPr>
          <w:p w14:paraId="45A5FD57" w14:textId="3F756A2F" w:rsidR="00C212DB" w:rsidRDefault="00C212DB" w:rsidP="00B13DC7">
            <w:r>
              <w:t xml:space="preserve">Nom de l’établissement : </w:t>
            </w:r>
          </w:p>
          <w:p w14:paraId="0BF4CA80" w14:textId="58FB6598" w:rsidR="00C212DB" w:rsidRDefault="00C212DB" w:rsidP="00B13DC7">
            <w:r>
              <w:t xml:space="preserve">Adresse de l’établissement : </w:t>
            </w:r>
          </w:p>
          <w:p w14:paraId="49094673" w14:textId="4F2EFF0D" w:rsidR="00C212DB" w:rsidRDefault="00C212DB" w:rsidP="00B13DC7">
            <w:r>
              <w:t xml:space="preserve">Nom prénom et fonction de la personne à contacter : </w:t>
            </w:r>
          </w:p>
          <w:p w14:paraId="03E07B3A" w14:textId="4954A446" w:rsidR="00C212DB" w:rsidRPr="00356DE5" w:rsidRDefault="00C212DB" w:rsidP="00B13DC7">
            <w:r>
              <w:t xml:space="preserve">Téléphone : </w:t>
            </w:r>
          </w:p>
          <w:p w14:paraId="55E4248E" w14:textId="3DD5ACD8" w:rsidR="00C212DB" w:rsidRDefault="00C212DB" w:rsidP="00B13DC7">
            <w:r w:rsidRPr="00356DE5">
              <w:t xml:space="preserve">Portable : </w:t>
            </w:r>
          </w:p>
          <w:p w14:paraId="2C5B362D" w14:textId="0306FAF1" w:rsidR="00C212DB" w:rsidRDefault="00C212DB" w:rsidP="00B13DC7">
            <w:proofErr w:type="gramStart"/>
            <w:r>
              <w:t>Email</w:t>
            </w:r>
            <w:proofErr w:type="gramEnd"/>
            <w:r>
              <w:t xml:space="preserve"> : </w:t>
            </w:r>
          </w:p>
        </w:tc>
      </w:tr>
      <w:tr w:rsidR="00C212DB" w14:paraId="07588F7B" w14:textId="77777777" w:rsidTr="00B13DC7">
        <w:trPr>
          <w:trHeight w:val="2343"/>
        </w:trPr>
        <w:tc>
          <w:tcPr>
            <w:tcW w:w="4025" w:type="dxa"/>
          </w:tcPr>
          <w:p w14:paraId="4BF61B5D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Public ciblé</w:t>
            </w:r>
          </w:p>
        </w:tc>
        <w:tc>
          <w:tcPr>
            <w:tcW w:w="3434" w:type="dxa"/>
          </w:tcPr>
          <w:p w14:paraId="3B8490C2" w14:textId="77777777" w:rsidR="00C212DB" w:rsidRDefault="00C212DB" w:rsidP="00B13DC7">
            <w:r>
              <w:t xml:space="preserve">Grand public : </w:t>
            </w:r>
          </w:p>
          <w:p w14:paraId="67B23160" w14:textId="77777777" w:rsidR="00C212DB" w:rsidRDefault="00C212DB" w:rsidP="00B13DC7"/>
          <w:p w14:paraId="3A1D13FB" w14:textId="77777777" w:rsidR="00C212DB" w:rsidRPr="00A70AEA" w:rsidRDefault="00C212DB" w:rsidP="00C212DB">
            <w:pPr>
              <w:pStyle w:val="Paragraphedeliste"/>
              <w:numPr>
                <w:ilvl w:val="0"/>
                <w:numId w:val="4"/>
              </w:numPr>
            </w:pPr>
            <w:r w:rsidRPr="00A70AEA">
              <w:t>Pers. avec TSA</w:t>
            </w:r>
          </w:p>
          <w:p w14:paraId="08945170" w14:textId="77777777" w:rsidR="00C212DB" w:rsidRDefault="00C212DB" w:rsidP="00C212DB">
            <w:pPr>
              <w:pStyle w:val="Paragraphedeliste"/>
              <w:numPr>
                <w:ilvl w:val="0"/>
                <w:numId w:val="4"/>
              </w:numPr>
            </w:pPr>
            <w:r>
              <w:t>Proches aidants</w:t>
            </w:r>
            <w:r w:rsidRPr="00A70AEA">
              <w:tab/>
            </w:r>
          </w:p>
          <w:p w14:paraId="3D04F394" w14:textId="77777777" w:rsidR="00C212DB" w:rsidRDefault="00C212DB" w:rsidP="00C212DB">
            <w:pPr>
              <w:pStyle w:val="Paragraphedeliste"/>
              <w:numPr>
                <w:ilvl w:val="0"/>
                <w:numId w:val="4"/>
              </w:numPr>
            </w:pPr>
            <w:r>
              <w:t xml:space="preserve">Etudiants </w:t>
            </w:r>
          </w:p>
          <w:p w14:paraId="02014FF5" w14:textId="77777777" w:rsidR="00C212DB" w:rsidRDefault="00C212DB" w:rsidP="00C212DB">
            <w:pPr>
              <w:pStyle w:val="Paragraphedeliste"/>
              <w:numPr>
                <w:ilvl w:val="0"/>
                <w:numId w:val="4"/>
              </w:numPr>
            </w:pPr>
            <w:r>
              <w:t>Autre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  <w:p w14:paraId="07651FA8" w14:textId="77777777" w:rsidR="00C212DB" w:rsidRDefault="00C212DB" w:rsidP="00B13DC7"/>
          <w:p w14:paraId="4D7C259B" w14:textId="77777777" w:rsidR="00C212DB" w:rsidRPr="00A70AEA" w:rsidRDefault="00C212DB" w:rsidP="00B13DC7">
            <w:r w:rsidRPr="00A70AEA">
              <w:tab/>
            </w:r>
          </w:p>
        </w:tc>
        <w:tc>
          <w:tcPr>
            <w:tcW w:w="3434" w:type="dxa"/>
          </w:tcPr>
          <w:p w14:paraId="2EBB9746" w14:textId="77777777" w:rsidR="00C212DB" w:rsidRPr="00A70AEA" w:rsidRDefault="00C212DB" w:rsidP="00B13DC7">
            <w:r w:rsidRPr="00A70AEA">
              <w:t>Professionnels</w:t>
            </w:r>
            <w:r>
              <w:t xml:space="preserve"> </w:t>
            </w:r>
            <w:r w:rsidRPr="00A70AEA">
              <w:t>:</w:t>
            </w:r>
          </w:p>
          <w:p w14:paraId="6DA7192A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 xml:space="preserve">Hospitalier : </w:t>
            </w:r>
            <w:proofErr w:type="spellStart"/>
            <w:proofErr w:type="gramStart"/>
            <w:r w:rsidRPr="00A70AEA">
              <w:t>enft</w:t>
            </w:r>
            <w:proofErr w:type="spellEnd"/>
            <w:r w:rsidRPr="00A70AEA">
              <w:t>./</w:t>
            </w:r>
            <w:proofErr w:type="gramEnd"/>
            <w:r w:rsidRPr="00A70AEA">
              <w:t>Ado.</w:t>
            </w:r>
            <w:r w:rsidRPr="00A70AEA">
              <w:tab/>
            </w:r>
          </w:p>
          <w:p w14:paraId="3E7D5E10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 xml:space="preserve">Hospitalier : </w:t>
            </w:r>
            <w:proofErr w:type="spellStart"/>
            <w:r w:rsidRPr="00A70AEA">
              <w:t>adul</w:t>
            </w:r>
            <w:proofErr w:type="spellEnd"/>
            <w:r w:rsidRPr="00A70AEA">
              <w:t>.</w:t>
            </w:r>
            <w:r w:rsidRPr="00A70AEA">
              <w:tab/>
            </w:r>
          </w:p>
          <w:p w14:paraId="6A8E64C0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Sanitaire/Libéraux</w:t>
            </w:r>
            <w:r w:rsidRPr="00A70AEA">
              <w:tab/>
            </w:r>
          </w:p>
          <w:p w14:paraId="73BC0AE4" w14:textId="77777777" w:rsidR="00C212DB" w:rsidRPr="00C212DB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C212DB">
              <w:t xml:space="preserve">Médico-Social : </w:t>
            </w:r>
            <w:proofErr w:type="spellStart"/>
            <w:proofErr w:type="gramStart"/>
            <w:r w:rsidRPr="00C212DB">
              <w:t>enft</w:t>
            </w:r>
            <w:proofErr w:type="spellEnd"/>
            <w:r w:rsidRPr="00C212DB">
              <w:t>./</w:t>
            </w:r>
            <w:proofErr w:type="gramEnd"/>
            <w:r w:rsidRPr="00C212DB">
              <w:t>ado</w:t>
            </w:r>
          </w:p>
          <w:p w14:paraId="0FFAB14F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 xml:space="preserve">Médico-Social : </w:t>
            </w:r>
            <w:proofErr w:type="spellStart"/>
            <w:r w:rsidRPr="00A70AEA">
              <w:t>adul</w:t>
            </w:r>
            <w:proofErr w:type="spellEnd"/>
            <w:r w:rsidRPr="00A70AEA">
              <w:t>.</w:t>
            </w:r>
            <w:r w:rsidRPr="00A70AEA">
              <w:tab/>
            </w:r>
          </w:p>
          <w:p w14:paraId="1F70ED82" w14:textId="77777777" w:rsidR="00C212DB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MDPH Instances régionales</w:t>
            </w:r>
          </w:p>
          <w:p w14:paraId="4A54447B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Education Nationale</w:t>
            </w:r>
            <w:r w:rsidRPr="00A70AEA">
              <w:tab/>
            </w:r>
          </w:p>
          <w:p w14:paraId="1DD3FBA0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Services sociaux</w:t>
            </w:r>
            <w:r w:rsidRPr="00A70AEA">
              <w:tab/>
            </w:r>
          </w:p>
          <w:p w14:paraId="6868F3E7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Petite enfance</w:t>
            </w:r>
            <w:r w:rsidRPr="00A70AEA">
              <w:tab/>
            </w:r>
          </w:p>
          <w:p w14:paraId="1D61C966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Structures de loisirs</w:t>
            </w:r>
            <w:r w:rsidRPr="00A70AEA">
              <w:tab/>
            </w:r>
          </w:p>
          <w:p w14:paraId="4B7817C9" w14:textId="77777777" w:rsidR="00C212DB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Insertion professionnell</w:t>
            </w:r>
            <w:r>
              <w:t>e</w:t>
            </w:r>
          </w:p>
          <w:p w14:paraId="593549AB" w14:textId="77777777" w:rsidR="00C212DB" w:rsidRDefault="00C212DB" w:rsidP="00C212DB">
            <w:pPr>
              <w:pStyle w:val="Paragraphedeliste"/>
              <w:numPr>
                <w:ilvl w:val="1"/>
                <w:numId w:val="4"/>
              </w:numPr>
            </w:pPr>
            <w:r w:rsidRPr="00A70AEA">
              <w:t>Organisme de formation</w:t>
            </w:r>
          </w:p>
          <w:p w14:paraId="6C58022E" w14:textId="77777777" w:rsidR="00C212DB" w:rsidRPr="00A70AEA" w:rsidRDefault="00C212DB" w:rsidP="00C212DB">
            <w:pPr>
              <w:pStyle w:val="Paragraphedeliste"/>
              <w:numPr>
                <w:ilvl w:val="1"/>
                <w:numId w:val="4"/>
              </w:numPr>
            </w:pPr>
            <w:proofErr w:type="gramStart"/>
            <w:r w:rsidRPr="00A70AEA">
              <w:t>Autre</w:t>
            </w:r>
            <w:r>
              <w:t>….</w:t>
            </w:r>
            <w:proofErr w:type="gramEnd"/>
          </w:p>
        </w:tc>
      </w:tr>
      <w:tr w:rsidR="00C212DB" w14:paraId="70CB064A" w14:textId="77777777" w:rsidTr="00B13DC7">
        <w:trPr>
          <w:trHeight w:val="178"/>
        </w:trPr>
        <w:tc>
          <w:tcPr>
            <w:tcW w:w="4025" w:type="dxa"/>
          </w:tcPr>
          <w:p w14:paraId="6B852365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Nombre approximatif de personnes</w:t>
            </w:r>
          </w:p>
        </w:tc>
        <w:tc>
          <w:tcPr>
            <w:tcW w:w="6868" w:type="dxa"/>
            <w:gridSpan w:val="2"/>
          </w:tcPr>
          <w:p w14:paraId="6DABBEFE" w14:textId="2179979F" w:rsidR="00C212DB" w:rsidRPr="00CB4332" w:rsidRDefault="00C212DB" w:rsidP="00B13DC7"/>
        </w:tc>
      </w:tr>
      <w:tr w:rsidR="00C212DB" w14:paraId="782EC008" w14:textId="77777777" w:rsidTr="00B13DC7">
        <w:trPr>
          <w:trHeight w:val="3293"/>
        </w:trPr>
        <w:tc>
          <w:tcPr>
            <w:tcW w:w="4025" w:type="dxa"/>
          </w:tcPr>
          <w:p w14:paraId="37BD3401" w14:textId="77777777" w:rsidR="00C212DB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Thématique</w:t>
            </w:r>
          </w:p>
          <w:p w14:paraId="7080CC39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82799F3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(2 au choix maximum)</w:t>
            </w:r>
          </w:p>
        </w:tc>
        <w:tc>
          <w:tcPr>
            <w:tcW w:w="3434" w:type="dxa"/>
          </w:tcPr>
          <w:p w14:paraId="4249C0D7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ABA</w:t>
            </w:r>
          </w:p>
          <w:p w14:paraId="2277CF79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Education Structurée</w:t>
            </w:r>
          </w:p>
          <w:p w14:paraId="695F26DA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Vie affective et sexuelle</w:t>
            </w:r>
          </w:p>
          <w:p w14:paraId="0262677E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Outils numériques</w:t>
            </w:r>
          </w:p>
          <w:p w14:paraId="14290EA3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Apprentissage des Gestes Médicaux</w:t>
            </w:r>
          </w:p>
          <w:p w14:paraId="06235019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ESDM</w:t>
            </w:r>
          </w:p>
          <w:p w14:paraId="13C48123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Loisirs</w:t>
            </w:r>
          </w:p>
          <w:p w14:paraId="749ADC13" w14:textId="2D77E6D3" w:rsidR="00C212DB" w:rsidRPr="00356DE5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C212DB">
              <w:t>Communicatio</w:t>
            </w:r>
            <w:r>
              <w:t>n</w:t>
            </w:r>
          </w:p>
          <w:p w14:paraId="73F9C63A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C212DB">
              <w:t>Comportements problèmes</w:t>
            </w:r>
          </w:p>
        </w:tc>
        <w:tc>
          <w:tcPr>
            <w:tcW w:w="3434" w:type="dxa"/>
          </w:tcPr>
          <w:p w14:paraId="50368CB1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Fonctionnement cognitif</w:t>
            </w:r>
          </w:p>
          <w:p w14:paraId="57C03240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Outils et méthodes recommandés</w:t>
            </w:r>
          </w:p>
          <w:p w14:paraId="035493D3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Insertion professionnelle</w:t>
            </w:r>
          </w:p>
          <w:p w14:paraId="5EB7BF92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bookmarkStart w:id="0" w:name="_Hlk111129460"/>
            <w:r w:rsidRPr="00D64F82">
              <w:t>Premiers signes et adressage</w:t>
            </w:r>
          </w:p>
          <w:bookmarkEnd w:id="0"/>
          <w:p w14:paraId="4A3D2D8A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Particularités sensorielles</w:t>
            </w:r>
          </w:p>
          <w:p w14:paraId="2808EE63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Camarade de classe</w:t>
            </w:r>
          </w:p>
          <w:p w14:paraId="79AE0AFA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 xml:space="preserve">TSA sans déficience intellectuelle </w:t>
            </w:r>
          </w:p>
          <w:p w14:paraId="24E80FCF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Habiletés sociales</w:t>
            </w:r>
          </w:p>
          <w:p w14:paraId="75B33CC1" w14:textId="77777777" w:rsidR="00C212DB" w:rsidRPr="00D64F82" w:rsidRDefault="00C212DB" w:rsidP="00C212DB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 w:rsidRPr="00D64F82">
              <w:t>Autre : ……………………………</w:t>
            </w:r>
          </w:p>
        </w:tc>
      </w:tr>
      <w:tr w:rsidR="00C212DB" w14:paraId="161D15B9" w14:textId="77777777" w:rsidTr="00B13DC7">
        <w:trPr>
          <w:trHeight w:val="248"/>
        </w:trPr>
        <w:tc>
          <w:tcPr>
            <w:tcW w:w="4025" w:type="dxa"/>
          </w:tcPr>
          <w:p w14:paraId="3489DFEE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Lieu et créneaux souhaités</w:t>
            </w:r>
          </w:p>
        </w:tc>
        <w:tc>
          <w:tcPr>
            <w:tcW w:w="6868" w:type="dxa"/>
            <w:gridSpan w:val="2"/>
          </w:tcPr>
          <w:p w14:paraId="28606C07" w14:textId="77777777" w:rsidR="00C212DB" w:rsidRPr="00D923E2" w:rsidRDefault="00C212DB" w:rsidP="00B13DC7"/>
        </w:tc>
      </w:tr>
      <w:tr w:rsidR="00C212DB" w14:paraId="2318939B" w14:textId="77777777" w:rsidTr="00B13DC7">
        <w:trPr>
          <w:trHeight w:val="640"/>
        </w:trPr>
        <w:tc>
          <w:tcPr>
            <w:tcW w:w="4025" w:type="dxa"/>
          </w:tcPr>
          <w:p w14:paraId="74D71120" w14:textId="77777777" w:rsidR="00C212DB" w:rsidRPr="00C212DB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212DB">
              <w:rPr>
                <w:b/>
                <w:bCs/>
                <w:color w:val="1F3864" w:themeColor="accent1" w:themeShade="80"/>
              </w:rPr>
              <w:t>Matériel disponible sur le lieu</w:t>
            </w:r>
          </w:p>
        </w:tc>
        <w:tc>
          <w:tcPr>
            <w:tcW w:w="3434" w:type="dxa"/>
          </w:tcPr>
          <w:p w14:paraId="79B8FE4B" w14:textId="77777777" w:rsidR="00C212DB" w:rsidRPr="00C212DB" w:rsidRDefault="00C212DB" w:rsidP="00C212DB">
            <w:pPr>
              <w:numPr>
                <w:ilvl w:val="0"/>
                <w:numId w:val="3"/>
              </w:numPr>
            </w:pPr>
            <w:r w:rsidRPr="00C212DB">
              <w:t>Vidéoprojecteur</w:t>
            </w:r>
          </w:p>
          <w:p w14:paraId="4900853F" w14:textId="77777777" w:rsidR="00C212DB" w:rsidRPr="00C212DB" w:rsidRDefault="00C212DB" w:rsidP="00C212DB">
            <w:pPr>
              <w:numPr>
                <w:ilvl w:val="0"/>
                <w:numId w:val="3"/>
              </w:numPr>
            </w:pPr>
            <w:r w:rsidRPr="00C212DB">
              <w:t>Rétroprojecteur</w:t>
            </w:r>
          </w:p>
        </w:tc>
        <w:tc>
          <w:tcPr>
            <w:tcW w:w="3434" w:type="dxa"/>
          </w:tcPr>
          <w:p w14:paraId="3404A16C" w14:textId="77777777" w:rsidR="00C212DB" w:rsidRPr="00AE1B30" w:rsidRDefault="00C212DB" w:rsidP="00C212DB">
            <w:pPr>
              <w:numPr>
                <w:ilvl w:val="0"/>
                <w:numId w:val="3"/>
              </w:numPr>
            </w:pPr>
            <w:r w:rsidRPr="00AE1B30">
              <w:t>Ordinateur</w:t>
            </w:r>
          </w:p>
          <w:p w14:paraId="30B1766A" w14:textId="77777777" w:rsidR="00C212DB" w:rsidRPr="00AE1B30" w:rsidRDefault="00C212DB" w:rsidP="00C212DB">
            <w:pPr>
              <w:numPr>
                <w:ilvl w:val="0"/>
                <w:numId w:val="3"/>
              </w:numPr>
            </w:pPr>
            <w:r w:rsidRPr="00AE1B30">
              <w:t>Autre : ………………</w:t>
            </w:r>
          </w:p>
        </w:tc>
      </w:tr>
      <w:tr w:rsidR="00C212DB" w14:paraId="78C49516" w14:textId="77777777" w:rsidTr="00B13DC7">
        <w:trPr>
          <w:trHeight w:val="369"/>
        </w:trPr>
        <w:tc>
          <w:tcPr>
            <w:tcW w:w="4025" w:type="dxa"/>
          </w:tcPr>
          <w:p w14:paraId="00E365A6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Partenaires éventuellement mobilisés et/ou impliqués</w:t>
            </w:r>
          </w:p>
        </w:tc>
        <w:tc>
          <w:tcPr>
            <w:tcW w:w="6868" w:type="dxa"/>
            <w:gridSpan w:val="2"/>
          </w:tcPr>
          <w:p w14:paraId="2EBF3798" w14:textId="3724CFA8" w:rsidR="00C212DB" w:rsidRDefault="00C212DB" w:rsidP="00B13DC7"/>
        </w:tc>
      </w:tr>
      <w:tr w:rsidR="00C212DB" w14:paraId="606AC009" w14:textId="77777777" w:rsidTr="00B13DC7">
        <w:trPr>
          <w:trHeight w:val="334"/>
        </w:trPr>
        <w:tc>
          <w:tcPr>
            <w:tcW w:w="4025" w:type="dxa"/>
          </w:tcPr>
          <w:p w14:paraId="289874A7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Cette demande est-elle en lien avec des situations individuelles ?</w:t>
            </w:r>
          </w:p>
        </w:tc>
        <w:tc>
          <w:tcPr>
            <w:tcW w:w="6868" w:type="dxa"/>
            <w:gridSpan w:val="2"/>
          </w:tcPr>
          <w:p w14:paraId="0CD0AB10" w14:textId="77777777" w:rsidR="00C212DB" w:rsidRDefault="00C212DB" w:rsidP="00B13DC7"/>
          <w:p w14:paraId="3C3F3897" w14:textId="77777777" w:rsidR="00C212DB" w:rsidRDefault="00C212DB" w:rsidP="00B13DC7"/>
        </w:tc>
      </w:tr>
      <w:tr w:rsidR="00C212DB" w14:paraId="785A6696" w14:textId="77777777" w:rsidTr="00B13DC7">
        <w:trPr>
          <w:trHeight w:val="1034"/>
        </w:trPr>
        <w:tc>
          <w:tcPr>
            <w:tcW w:w="4025" w:type="dxa"/>
          </w:tcPr>
          <w:p w14:paraId="7A560889" w14:textId="77777777" w:rsidR="00C212DB" w:rsidRPr="00AE1B30" w:rsidRDefault="00C212DB" w:rsidP="00B13DC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AE1B30">
              <w:rPr>
                <w:b/>
                <w:bCs/>
                <w:color w:val="1F3864" w:themeColor="accent1" w:themeShade="80"/>
              </w:rPr>
              <w:t>Remarques ou demandes particulières</w:t>
            </w:r>
          </w:p>
        </w:tc>
        <w:tc>
          <w:tcPr>
            <w:tcW w:w="6868" w:type="dxa"/>
            <w:gridSpan w:val="2"/>
          </w:tcPr>
          <w:p w14:paraId="519265DB" w14:textId="1A3F21F9" w:rsidR="00C212DB" w:rsidRDefault="00C212DB" w:rsidP="00B13DC7"/>
        </w:tc>
      </w:tr>
    </w:tbl>
    <w:p w14:paraId="3F1E7523" w14:textId="77777777" w:rsidR="00C212DB" w:rsidRDefault="00C212DB" w:rsidP="00C212DB"/>
    <w:p w14:paraId="2B80715D" w14:textId="0D16DE66" w:rsidR="00037EBE" w:rsidRDefault="00037EBE"/>
    <w:sectPr w:rsidR="0003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F75"/>
    <w:multiLevelType w:val="hybridMultilevel"/>
    <w:tmpl w:val="C6EE171A"/>
    <w:lvl w:ilvl="0" w:tplc="C0BEE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24D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4B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88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CB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4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DC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EC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EB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C1F2E"/>
    <w:multiLevelType w:val="hybridMultilevel"/>
    <w:tmpl w:val="B712A810"/>
    <w:lvl w:ilvl="0" w:tplc="FA4259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B0624B"/>
    <w:multiLevelType w:val="hybridMultilevel"/>
    <w:tmpl w:val="3DCE5DB4"/>
    <w:lvl w:ilvl="0" w:tplc="51DE14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44868"/>
    <w:multiLevelType w:val="hybridMultilevel"/>
    <w:tmpl w:val="284C5BE0"/>
    <w:lvl w:ilvl="0" w:tplc="FA4259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966354">
    <w:abstractNumId w:val="2"/>
  </w:num>
  <w:num w:numId="2" w16cid:durableId="554321482">
    <w:abstractNumId w:val="0"/>
  </w:num>
  <w:num w:numId="3" w16cid:durableId="1633828295">
    <w:abstractNumId w:val="3"/>
  </w:num>
  <w:num w:numId="4" w16cid:durableId="150072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DB"/>
    <w:rsid w:val="00037EBE"/>
    <w:rsid w:val="0007391B"/>
    <w:rsid w:val="000E413D"/>
    <w:rsid w:val="00123A3F"/>
    <w:rsid w:val="001641C2"/>
    <w:rsid w:val="002169C6"/>
    <w:rsid w:val="00236D50"/>
    <w:rsid w:val="00401714"/>
    <w:rsid w:val="004A67AE"/>
    <w:rsid w:val="00505058"/>
    <w:rsid w:val="0062405A"/>
    <w:rsid w:val="00631540"/>
    <w:rsid w:val="00633DF6"/>
    <w:rsid w:val="006D0B08"/>
    <w:rsid w:val="00712DCA"/>
    <w:rsid w:val="007332CC"/>
    <w:rsid w:val="00781361"/>
    <w:rsid w:val="007F2E6B"/>
    <w:rsid w:val="00845FF2"/>
    <w:rsid w:val="0087238D"/>
    <w:rsid w:val="009B4219"/>
    <w:rsid w:val="00A92CA4"/>
    <w:rsid w:val="00B35272"/>
    <w:rsid w:val="00BD55E0"/>
    <w:rsid w:val="00C212DB"/>
    <w:rsid w:val="00CE18BD"/>
    <w:rsid w:val="00CF5FA5"/>
    <w:rsid w:val="00D34748"/>
    <w:rsid w:val="00F22D8E"/>
    <w:rsid w:val="00F54B05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4873"/>
  <w15:chartTrackingRefBased/>
  <w15:docId w15:val="{248043CF-CCB7-40DD-8D82-4529AD3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2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1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@cra-npd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OUAMARA</dc:creator>
  <cp:keywords/>
  <dc:description/>
  <cp:lastModifiedBy>Gwenaelle DELEROT</cp:lastModifiedBy>
  <cp:revision>2</cp:revision>
  <dcterms:created xsi:type="dcterms:W3CDTF">2025-05-13T08:52:00Z</dcterms:created>
  <dcterms:modified xsi:type="dcterms:W3CDTF">2025-05-13T08:52:00Z</dcterms:modified>
</cp:coreProperties>
</file>